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黑体" w:hAnsi="仿宋" w:eastAsia="黑体"/>
          <w:sz w:val="32"/>
          <w:szCs w:val="32"/>
        </w:rPr>
        <w:t>附件4</w:t>
      </w:r>
    </w:p>
    <w:p>
      <w:pPr>
        <w:spacing w:line="360" w:lineRule="auto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关于</w:t>
      </w:r>
      <w:r>
        <w:rPr>
          <w:rFonts w:hint="eastAsia" w:ascii="方正小标宋简体" w:hAnsi="宋体" w:eastAsia="方正小标宋简体"/>
          <w:sz w:val="36"/>
          <w:szCs w:val="36"/>
        </w:rPr>
        <w:t>第十三届全国学生运动会各代表团参赛办法</w:t>
      </w:r>
    </w:p>
    <w:p>
      <w:pPr>
        <w:spacing w:line="360" w:lineRule="auto"/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预赛阶段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（一）田径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1.大学乙组可报领队1人，教练员（含医生）4人，运动员20人（其中男、女运动员各不得超过2</w:t>
      </w:r>
      <w:r>
        <w:rPr>
          <w:rFonts w:hint="eastAsia" w:ascii="仿宋_GB2312" w:hAnsi="仿宋" w:eastAsia="仿宋" w:cs="宋体"/>
          <w:sz w:val="32"/>
          <w:szCs w:val="32"/>
        </w:rPr>
        <w:t>∕</w:t>
      </w:r>
      <w:r>
        <w:rPr>
          <w:rFonts w:hint="eastAsia" w:ascii="仿宋_GB2312" w:hAnsi="仿宋" w:eastAsia="仿宋_GB2312"/>
          <w:sz w:val="32"/>
          <w:szCs w:val="32"/>
        </w:rPr>
        <w:t>3）。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2.运动员每人可报名参加2个单项的比赛，另可兼报接力项目的比赛；接力项目各代表团限报1支参赛队。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（二）游泳</w:t>
      </w:r>
    </w:p>
    <w:p>
      <w:pPr>
        <w:spacing w:line="360" w:lineRule="auto"/>
        <w:ind w:firstLine="627" w:firstLineChars="19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1.大学乙组可报领队1人，教练员（含医生）3人，运动员16人（其中男、女运动员各不得超过2</w:t>
      </w:r>
      <w:r>
        <w:rPr>
          <w:rFonts w:hint="eastAsia" w:ascii="仿宋_GB2312" w:hAnsi="仿宋" w:eastAsia="仿宋" w:cs="宋体"/>
          <w:sz w:val="32"/>
          <w:szCs w:val="32"/>
        </w:rPr>
        <w:t>∕</w:t>
      </w:r>
      <w:r>
        <w:rPr>
          <w:rFonts w:hint="eastAsia" w:ascii="仿宋_GB2312" w:hAnsi="仿宋" w:eastAsia="仿宋_GB2312"/>
          <w:sz w:val="32"/>
          <w:szCs w:val="32"/>
        </w:rPr>
        <w:t>3）。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2.运动员每人可报名参加2个单项的比赛，另可兼报接力项目的比赛；接力项目每代表团限报1支参赛队。</w:t>
      </w:r>
    </w:p>
    <w:p>
      <w:pPr>
        <w:spacing w:line="360" w:lineRule="auto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（三）篮球、排球、足球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1.篮球（男、女）、排球（男、女）每队可报领队各1人，教练员（含医生）3人，运动员16人（到赛区参赛人数</w:t>
      </w:r>
    </w:p>
    <w:p>
      <w:pPr>
        <w:spacing w:line="360" w:lineRule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为12人）。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2.足球（男、女）每队可报领队各1人，教练员（含医生）3人，运动员24人（到赛区参赛人数为20人）。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（四）乒乓球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1.每队可报领队1人，教练员2人，男、女运动员各5人。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2.每队可报男（女）子双打、混合双打项目运动员各2对，单打项目可报4名运动员。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3.运动员可兼报团体和单项比赛。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（五）武术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1.每队可报领队1人，教练员2人，男、女运动员各4人。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2.每名运动员可报名参加3个单项的比赛（含对练项目，不含集体项目），每项限报2人，对练项目限报男、女各一对。</w:t>
      </w:r>
    </w:p>
    <w:p>
      <w:pPr>
        <w:spacing w:line="360" w:lineRule="auto"/>
        <w:ind w:firstLine="640" w:firstLineChars="200"/>
        <w:rPr>
          <w:rFonts w:hint="eastAsia"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/>
          <w:bCs/>
          <w:sz w:val="32"/>
          <w:szCs w:val="32"/>
        </w:rPr>
        <w:t>（六）</w:t>
      </w:r>
      <w:r>
        <w:rPr>
          <w:rFonts w:hint="eastAsia" w:ascii="黑体" w:hAnsi="仿宋" w:eastAsia="黑体"/>
          <w:bCs/>
          <w:sz w:val="32"/>
          <w:szCs w:val="32"/>
        </w:rPr>
        <w:fldChar w:fldCharType="begin"/>
      </w:r>
      <w:r>
        <w:rPr>
          <w:rFonts w:hint="eastAsia" w:ascii="黑体" w:hAnsi="仿宋" w:eastAsia="黑体"/>
          <w:bCs/>
          <w:sz w:val="32"/>
          <w:szCs w:val="32"/>
        </w:rPr>
        <w:instrText xml:space="preserve"> HYPERLINK "http://www.ydsoo.com/jianmeikecheng/" \t "_blank" </w:instrText>
      </w:r>
      <w:r>
        <w:rPr>
          <w:rFonts w:hint="eastAsia" w:ascii="黑体" w:hAnsi="仿宋" w:eastAsia="黑体"/>
          <w:bCs/>
          <w:sz w:val="32"/>
          <w:szCs w:val="32"/>
        </w:rPr>
        <w:fldChar w:fldCharType="separate"/>
      </w:r>
      <w:r>
        <w:rPr>
          <w:rStyle w:val="4"/>
          <w:rFonts w:hint="eastAsia" w:ascii="黑体" w:hAnsi="仿宋" w:eastAsia="黑体"/>
          <w:bCs/>
          <w:color w:val="auto"/>
          <w:sz w:val="32"/>
          <w:szCs w:val="32"/>
          <w:u w:val="none"/>
        </w:rPr>
        <w:t>健美</w:t>
      </w:r>
      <w:r>
        <w:rPr>
          <w:rFonts w:hint="eastAsia" w:ascii="黑体" w:hAnsi="仿宋" w:eastAsia="黑体"/>
          <w:bCs/>
          <w:sz w:val="32"/>
          <w:szCs w:val="32"/>
        </w:rPr>
        <w:fldChar w:fldCharType="end"/>
      </w:r>
      <w:r>
        <w:rPr>
          <w:rFonts w:hint="eastAsia" w:ascii="黑体" w:hAnsi="仿宋" w:eastAsia="黑体"/>
          <w:bCs/>
          <w:sz w:val="32"/>
          <w:szCs w:val="32"/>
        </w:rPr>
        <w:t>操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每队可报领队1人、教练员2人，男、女运动员共8人。每人可报3项。所有单项每代表团限报1人（队）。</w:t>
      </w:r>
    </w:p>
    <w:p>
      <w:pPr>
        <w:spacing w:line="360" w:lineRule="auto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    二、决赛阶段</w:t>
      </w:r>
    </w:p>
    <w:p>
      <w:pPr>
        <w:spacing w:line="360" w:lineRule="auto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（一）田径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1.大学甲组、中学组可分别报运动员36人、25人（其中男、女运动员各不得超过2</w:t>
      </w:r>
      <w:r>
        <w:rPr>
          <w:rFonts w:hint="eastAsia" w:ascii="仿宋_GB2312" w:hAnsi="仿宋" w:eastAsia="仿宋" w:cs="宋体"/>
          <w:sz w:val="32"/>
          <w:szCs w:val="32"/>
        </w:rPr>
        <w:t>∕</w:t>
      </w:r>
      <w:r>
        <w:rPr>
          <w:rFonts w:hint="eastAsia" w:ascii="仿宋_GB2312" w:hAnsi="仿宋" w:eastAsia="仿宋_GB2312"/>
          <w:sz w:val="32"/>
          <w:szCs w:val="32"/>
        </w:rPr>
        <w:t>3）。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2.运动员每人可报名参加同一组别2个单项的比赛，另可兼报同一组别接力项目的比赛；各组别接力项目每代表团限报1支参赛队。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（二）游泳</w:t>
      </w:r>
    </w:p>
    <w:p>
      <w:pPr>
        <w:spacing w:line="360" w:lineRule="auto"/>
        <w:ind w:firstLine="627" w:firstLineChars="19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1.大学甲组、中学组可分别报运动员24人、18人（其中男、女运动员各不得超过2</w:t>
      </w:r>
      <w:r>
        <w:rPr>
          <w:rFonts w:hint="eastAsia" w:ascii="仿宋_GB2312" w:hAnsi="仿宋" w:eastAsia="仿宋" w:cs="宋体"/>
          <w:sz w:val="32"/>
          <w:szCs w:val="32"/>
        </w:rPr>
        <w:t>∕</w:t>
      </w:r>
      <w:r>
        <w:rPr>
          <w:rFonts w:hint="eastAsia" w:ascii="仿宋_GB2312" w:hAnsi="仿宋" w:eastAsia="仿宋_GB2312"/>
          <w:sz w:val="32"/>
          <w:szCs w:val="32"/>
        </w:rPr>
        <w:t>3）。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2.运动员每人可报名参加同一组别3个单项的比赛，另可兼报同一组别接力项目的比赛；各组别接力项目每代表团限报1支参赛队。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（三）羽毛球、网球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1.每队可报男、女运动员各5人。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2.每队可报男（女）子双打、混合双打项目运动员各2对，单打项目可报4名运动员。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3.运动员可兼报团体和单项比赛。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DD2F"/>
    <w:multiLevelType w:val="singleLevel"/>
    <w:tmpl w:val="5732DD2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D6B55"/>
    <w:rsid w:val="6F9D6B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2016-11-17T01:03:00Z</dcterms:created>
  <dc:creator>dell</dc:creator>
  <cp:lastModifiedBy>dell</cp:lastModifiedBy>
  <dcterms:modified xsi:type="dcterms:W3CDTF">2016-11-17T01:08:12Z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